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407" w:rsidRDefault="00E77407" w:rsidP="00E77407">
      <w:pPr>
        <w:widowControl w:val="0"/>
        <w:tabs>
          <w:tab w:val="left" w:pos="5064"/>
        </w:tabs>
      </w:pPr>
    </w:p>
    <w:p w:rsidR="00F70E63" w:rsidRDefault="00F70E63" w:rsidP="00E77407"/>
    <w:p w:rsidR="00C53EC0" w:rsidRPr="00C53EC0" w:rsidRDefault="00C53EC0" w:rsidP="00E77407">
      <w:pPr>
        <w:rPr>
          <w:b/>
          <w:bCs/>
          <w:sz w:val="26"/>
          <w:szCs w:val="26"/>
          <w:lang w:val="en-GB" w:eastAsia="zh-CN"/>
        </w:rPr>
      </w:pPr>
      <w:r>
        <w:rPr>
          <w:noProof/>
          <w:lang w:val="en-GB" w:eastAsia="zh-CN" w:bidi="gu-IN"/>
        </w:rPr>
        <w:drawing>
          <wp:inline distT="0" distB="0" distL="0" distR="0">
            <wp:extent cx="2004060" cy="373380"/>
            <wp:effectExtent l="0" t="0" r="0" b="7620"/>
            <wp:docPr id="2" name="Picture 2" descr="Edexce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excel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EC0" w:rsidRDefault="00C53EC0" w:rsidP="00C53EC0">
      <w:pPr>
        <w:rPr>
          <w:b/>
          <w:bCs/>
          <w:sz w:val="26"/>
          <w:szCs w:val="26"/>
        </w:rPr>
      </w:pPr>
    </w:p>
    <w:p w:rsidR="00C53EC0" w:rsidRDefault="00C53EC0" w:rsidP="00C53EC0">
      <w:pPr>
        <w:rPr>
          <w:b/>
          <w:bCs/>
          <w:sz w:val="26"/>
          <w:szCs w:val="26"/>
        </w:rPr>
      </w:pPr>
    </w:p>
    <w:p w:rsidR="00C53EC0" w:rsidRDefault="00C53EC0" w:rsidP="00C53EC0">
      <w:pPr>
        <w:pStyle w:val="ListParagraph"/>
        <w:widowControl w:val="0"/>
        <w:numPr>
          <w:ilvl w:val="0"/>
          <w:numId w:val="2"/>
        </w:numPr>
        <w:rPr>
          <w:b/>
          <w:bCs/>
          <w:sz w:val="26"/>
          <w:szCs w:val="26"/>
        </w:rPr>
      </w:pPr>
    </w:p>
    <w:p w:rsidR="00C53EC0" w:rsidRDefault="00B835AB" w:rsidP="00C53EC0">
      <w:pPr>
        <w:pStyle w:val="ListParagraph"/>
        <w:widowControl w:val="0"/>
        <w:numPr>
          <w:ilvl w:val="0"/>
          <w:numId w:val="2"/>
        </w:numPr>
        <w:rPr>
          <w:rFonts w:ascii="Verdana" w:hAnsi="Verdana"/>
          <w:bCs/>
          <w:sz w:val="36"/>
          <w:szCs w:val="36"/>
        </w:rPr>
      </w:pPr>
      <w:r>
        <w:rPr>
          <w:rFonts w:ascii="Verdana" w:hAnsi="Verdana" w:cs="Arial"/>
          <w:b/>
          <w:sz w:val="44"/>
        </w:rPr>
        <w:t>GCE English Language &amp; Literature</w:t>
      </w: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  <w:sz w:val="44"/>
          <w:szCs w:val="21"/>
        </w:rPr>
      </w:pPr>
    </w:p>
    <w:p w:rsidR="00C53EC0" w:rsidRPr="00C53EC0" w:rsidRDefault="00B835AB" w:rsidP="00B835AB">
      <w:pPr>
        <w:pStyle w:val="ListParagraph"/>
        <w:numPr>
          <w:ilvl w:val="8"/>
          <w:numId w:val="2"/>
        </w:numPr>
        <w:rPr>
          <w:rFonts w:ascii="Verdana" w:hAnsi="Verdana" w:cs="Arial"/>
          <w:b/>
        </w:rPr>
      </w:pPr>
      <w:r>
        <w:rPr>
          <w:rFonts w:ascii="Verdana" w:hAnsi="Verdana" w:cs="Arial"/>
          <w:b/>
          <w:sz w:val="44"/>
        </w:rPr>
        <w:t>Paper 2: Varieties in Language and                     Literature</w:t>
      </w:r>
    </w:p>
    <w:p w:rsidR="00C53EC0" w:rsidRPr="00C53EC0" w:rsidRDefault="00C53EC0" w:rsidP="00C53EC0">
      <w:pPr>
        <w:pStyle w:val="ListParagraph"/>
        <w:rPr>
          <w:rFonts w:ascii="Verdana" w:hAnsi="Verdana" w:cs="Arial"/>
          <w:b/>
        </w:rPr>
      </w:pPr>
    </w:p>
    <w:p w:rsidR="00C53EC0" w:rsidRP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Summer 2017</w:t>
      </w: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Exemplars – Commentaries</w:t>
      </w:r>
    </w:p>
    <w:p w:rsidR="00C53EC0" w:rsidRDefault="00C53EC0">
      <w:pPr>
        <w:spacing w:after="160" w:line="259" w:lineRule="auto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br w:type="page"/>
      </w:r>
    </w:p>
    <w:p w:rsidR="000B62F4" w:rsidRDefault="00F73897" w:rsidP="00F73897">
      <w:pPr>
        <w:pStyle w:val="TOCHeading"/>
      </w:pPr>
      <w:r>
        <w:lastRenderedPageBreak/>
        <w:t>QUESTION</w:t>
      </w:r>
    </w:p>
    <w:p w:rsidR="00F73897" w:rsidRDefault="00F73897" w:rsidP="00F73897"/>
    <w:p w:rsidR="00324B2B" w:rsidRPr="00324B2B" w:rsidRDefault="00324B2B" w:rsidP="00324B2B">
      <w:pPr>
        <w:rPr>
          <w:rFonts w:ascii="Verdana" w:hAnsi="Verdana"/>
          <w:b/>
          <w:sz w:val="32"/>
          <w:szCs w:val="32"/>
          <w:u w:val="single"/>
        </w:rPr>
      </w:pPr>
      <w:r>
        <w:rPr>
          <w:rFonts w:ascii="Verdana" w:hAnsi="Verdana"/>
          <w:b/>
          <w:sz w:val="32"/>
          <w:szCs w:val="32"/>
          <w:u w:val="single"/>
        </w:rPr>
        <w:t>Section A</w:t>
      </w:r>
    </w:p>
    <w:p w:rsidR="00324B2B" w:rsidRPr="002D1525" w:rsidRDefault="00324B2B" w:rsidP="00F73897">
      <w:pPr>
        <w:rPr>
          <w:lang w:val="en-GB"/>
        </w:rPr>
      </w:pPr>
    </w:p>
    <w:p w:rsidR="000B62F4" w:rsidRPr="00324B2B" w:rsidRDefault="000B62F4" w:rsidP="00324B2B">
      <w:pPr>
        <w:rPr>
          <w:rFonts w:ascii="Verdana" w:hAnsi="Verdana"/>
          <w:b/>
          <w:sz w:val="20"/>
          <w:szCs w:val="20"/>
        </w:rPr>
      </w:pPr>
      <w:r w:rsidRPr="00FD7294">
        <w:rPr>
          <w:rFonts w:ascii="Verdana" w:hAnsi="Verdana"/>
          <w:b/>
          <w:sz w:val="20"/>
          <w:szCs w:val="20"/>
        </w:rPr>
        <w:t>Question 1</w:t>
      </w:r>
    </w:p>
    <w:p w:rsidR="00631D1A" w:rsidRPr="00A80124" w:rsidRDefault="00631D1A" w:rsidP="00631D1A">
      <w:pPr>
        <w:autoSpaceDE w:val="0"/>
        <w:autoSpaceDN w:val="0"/>
        <w:adjustRightInd w:val="0"/>
        <w:ind w:left="2160" w:firstLine="72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Society and the Individual</w:t>
      </w:r>
    </w:p>
    <w:p w:rsidR="00631D1A" w:rsidRDefault="00631D1A" w:rsidP="00631D1A">
      <w:pPr>
        <w:autoSpaceDE w:val="0"/>
        <w:autoSpaceDN w:val="0"/>
        <w:adjustRightInd w:val="0"/>
        <w:ind w:left="2160" w:firstLine="72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A80124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“</w:t>
      </w:r>
      <w:r w:rsidR="00631D1A" w:rsidRPr="00A80124">
        <w:rPr>
          <w:rFonts w:cstheme="minorHAnsi"/>
          <w:lang w:val="en-GB" w:eastAsia="zh-CN" w:bidi="gu-IN"/>
        </w:rPr>
        <w:t>Critically evaluate how Nick Page explores the challenges faced by middle-aged men.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In your answer you must comment on linguistic and literary features and relevant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contextual factors.</w:t>
      </w:r>
      <w:r w:rsidR="00A80124" w:rsidRPr="00A80124">
        <w:rPr>
          <w:rFonts w:cstheme="minorHAnsi"/>
          <w:lang w:val="en-GB" w:eastAsia="zh-CN" w:bidi="gu-IN"/>
        </w:rPr>
        <w:t>”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631D1A" w:rsidP="00631D1A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1 = 20 marks)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631D1A" w:rsidRDefault="00631D1A" w:rsidP="00631D1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Question 2</w:t>
      </w:r>
    </w:p>
    <w:p w:rsidR="00631D1A" w:rsidRPr="00A80124" w:rsidRDefault="00631D1A" w:rsidP="00631D1A">
      <w:pPr>
        <w:autoSpaceDE w:val="0"/>
        <w:autoSpaceDN w:val="0"/>
        <w:adjustRightInd w:val="0"/>
        <w:ind w:left="2880" w:firstLine="72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Love and Loss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A80124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“</w:t>
      </w:r>
      <w:r w:rsidR="00631D1A" w:rsidRPr="00A80124">
        <w:rPr>
          <w:rFonts w:cstheme="minorHAnsi"/>
          <w:lang w:val="en-GB" w:eastAsia="zh-CN" w:bidi="gu-IN"/>
        </w:rPr>
        <w:t>Critically evaluate how Emily Dickinson communicates her feelings about Susan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Gilbert’s forthcoming visit in her letter.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In your answer you must comment on linguistic and literary features and relevant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contextual factors.</w:t>
      </w:r>
      <w:r w:rsidR="00A80124" w:rsidRPr="00A80124">
        <w:rPr>
          <w:rFonts w:cstheme="minorHAnsi"/>
          <w:lang w:val="en-GB" w:eastAsia="zh-CN" w:bidi="gu-IN"/>
        </w:rPr>
        <w:t>”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631D1A" w:rsidP="00631D1A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2 = 20 marks)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631D1A" w:rsidRDefault="00631D1A" w:rsidP="00631D1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Question 3</w:t>
      </w:r>
    </w:p>
    <w:p w:rsidR="00631D1A" w:rsidRPr="00A80124" w:rsidRDefault="00631D1A" w:rsidP="00631D1A">
      <w:pPr>
        <w:autoSpaceDE w:val="0"/>
        <w:autoSpaceDN w:val="0"/>
        <w:adjustRightInd w:val="0"/>
        <w:ind w:left="360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Encounters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A80124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“</w:t>
      </w:r>
      <w:r w:rsidR="00631D1A" w:rsidRPr="00A80124">
        <w:rPr>
          <w:rFonts w:cstheme="minorHAnsi"/>
          <w:lang w:val="en-GB" w:eastAsia="zh-CN" w:bidi="gu-IN"/>
        </w:rPr>
        <w:t>Critically evaluate how Rudyard Kipling conveys his experience of meeting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a literary hero.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In your answer you must comment on linguistic and literary features and relevant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contextual factors.</w:t>
      </w:r>
      <w:r w:rsidR="00A80124" w:rsidRPr="00A80124">
        <w:rPr>
          <w:rFonts w:cstheme="minorHAnsi"/>
          <w:lang w:val="en-GB" w:eastAsia="zh-CN" w:bidi="gu-IN"/>
        </w:rPr>
        <w:t>”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631D1A" w:rsidP="00631D1A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3 = 20 marks)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631D1A" w:rsidRDefault="00631D1A" w:rsidP="00631D1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Question 4</w:t>
      </w:r>
    </w:p>
    <w:p w:rsidR="00631D1A" w:rsidRPr="00A80124" w:rsidRDefault="00631D1A" w:rsidP="00631D1A">
      <w:pPr>
        <w:autoSpaceDE w:val="0"/>
        <w:autoSpaceDN w:val="0"/>
        <w:adjustRightInd w:val="0"/>
        <w:ind w:left="288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Crossing Boundaries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631D1A" w:rsidRPr="00A80124" w:rsidRDefault="00A80124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“</w:t>
      </w:r>
      <w:r w:rsidR="00631D1A" w:rsidRPr="00A80124">
        <w:rPr>
          <w:rFonts w:cstheme="minorHAnsi"/>
          <w:lang w:val="en-GB" w:eastAsia="zh-CN" w:bidi="gu-IN"/>
        </w:rPr>
        <w:t>Critically evaluate how Eavan Boland communicates her experience of moving from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Ireland to London.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In your answer you must comment on linguistic and literary features and relevant</w:t>
      </w:r>
    </w:p>
    <w:p w:rsidR="00E77407" w:rsidRPr="00A80124" w:rsidRDefault="00631D1A" w:rsidP="00631D1A">
      <w:pPr>
        <w:autoSpaceDE w:val="0"/>
        <w:autoSpaceDN w:val="0"/>
        <w:adjustRightInd w:val="0"/>
        <w:rPr>
          <w:rFonts w:cstheme="minorHAnsi"/>
          <w:b/>
          <w:sz w:val="20"/>
          <w:szCs w:val="20"/>
          <w:lang w:val="en-GB" w:eastAsia="zh-CN"/>
        </w:rPr>
      </w:pPr>
      <w:r w:rsidRPr="00A80124">
        <w:rPr>
          <w:rFonts w:cstheme="minorHAnsi"/>
          <w:lang w:val="en-GB" w:eastAsia="zh-CN" w:bidi="gu-IN"/>
        </w:rPr>
        <w:t>contextual factors.</w:t>
      </w:r>
      <w:r w:rsidR="00A80124" w:rsidRPr="00A80124">
        <w:rPr>
          <w:rFonts w:cstheme="minorHAnsi"/>
          <w:lang w:val="en-GB" w:eastAsia="zh-CN" w:bidi="gu-IN"/>
        </w:rPr>
        <w:t>”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color w:val="9A9A9A"/>
          <w:lang w:val="en-GB" w:eastAsia="zh-CN" w:bidi="gu-IN"/>
        </w:rPr>
      </w:pPr>
    </w:p>
    <w:p w:rsidR="00631D1A" w:rsidRDefault="00631D1A" w:rsidP="00A80124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4 = 20 marks)</w:t>
      </w:r>
    </w:p>
    <w:p w:rsidR="00A80124" w:rsidRDefault="00A80124" w:rsidP="00631D1A">
      <w:pPr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</w:p>
    <w:p w:rsidR="00A80124" w:rsidRPr="00324B2B" w:rsidRDefault="00324B2B" w:rsidP="00631D1A">
      <w:pPr>
        <w:rPr>
          <w:rFonts w:ascii="Verdana" w:hAnsi="Verdana"/>
          <w:b/>
          <w:sz w:val="32"/>
          <w:szCs w:val="32"/>
          <w:u w:val="single"/>
        </w:rPr>
      </w:pPr>
      <w:r w:rsidRPr="00324B2B">
        <w:rPr>
          <w:rFonts w:ascii="Verdana" w:hAnsi="Verdana"/>
          <w:b/>
          <w:sz w:val="32"/>
          <w:szCs w:val="32"/>
          <w:u w:val="single"/>
        </w:rPr>
        <w:t>Section B</w:t>
      </w: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A80124" w:rsidRDefault="00A80124" w:rsidP="00A8012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Question 5</w:t>
      </w:r>
    </w:p>
    <w:p w:rsidR="00A80124" w:rsidRPr="00A80124" w:rsidRDefault="00A80124" w:rsidP="00A80124">
      <w:pPr>
        <w:autoSpaceDE w:val="0"/>
        <w:autoSpaceDN w:val="0"/>
        <w:adjustRightInd w:val="0"/>
        <w:ind w:left="2160" w:firstLine="72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Society and the Individual</w:t>
      </w:r>
    </w:p>
    <w:p w:rsidR="00A80124" w:rsidRPr="00631D1A" w:rsidRDefault="00A80124" w:rsidP="00A80124">
      <w:pPr>
        <w:rPr>
          <w:rFonts w:ascii="Verdana" w:hAnsi="Verdana"/>
          <w:b/>
          <w:sz w:val="20"/>
          <w:szCs w:val="20"/>
        </w:rPr>
      </w:pP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“</w:t>
      </w:r>
      <w:r>
        <w:rPr>
          <w:rFonts w:ascii="MyriadPro-Regular" w:hAnsi="MyriadPro-Regular" w:cs="MyriadPro-Regular"/>
          <w:lang w:val="en-GB" w:eastAsia="zh-CN" w:bidi="gu-IN"/>
        </w:rPr>
        <w:t xml:space="preserve">Evaluate the effectiveness of the methods used by the writers of your </w:t>
      </w:r>
      <w:r>
        <w:rPr>
          <w:rFonts w:ascii="MyriadPro-Bold" w:hAnsi="MyriadPro-Bold" w:cs="MyriadPro-Bold"/>
          <w:b/>
          <w:bCs/>
          <w:lang w:val="en-GB" w:eastAsia="zh-CN" w:bidi="gu-IN"/>
        </w:rPr>
        <w:t xml:space="preserve">two </w:t>
      </w:r>
      <w:r>
        <w:rPr>
          <w:rFonts w:ascii="MyriadPro-Regular" w:hAnsi="MyriadPro-Regular" w:cs="MyriadPro-Regular"/>
          <w:lang w:val="en-GB" w:eastAsia="zh-CN" w:bidi="gu-IN"/>
        </w:rPr>
        <w:t>studied</w:t>
      </w: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texts to present the ways in which social constraints affect the behaviour</w:t>
      </w: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of individuals.</w:t>
      </w: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In your answer you must consider the use of linguistic and literary features,</w:t>
      </w: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connections across texts and relevant contextual factors.</w:t>
      </w:r>
      <w:r>
        <w:rPr>
          <w:rFonts w:ascii="MyriadPro-Regular" w:hAnsi="MyriadPro-Regular" w:cs="MyriadPro-Regular"/>
          <w:lang w:val="en-GB" w:eastAsia="zh-CN" w:bidi="gu-IN"/>
        </w:rPr>
        <w:t>”</w:t>
      </w:r>
    </w:p>
    <w:p w:rsidR="00A80124" w:rsidRDefault="00A80124" w:rsidP="00A80124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A80124" w:rsidRPr="00A80124" w:rsidRDefault="00A80124" w:rsidP="00A80124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5 = 30 marks)</w:t>
      </w: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A80124" w:rsidRDefault="00A80124" w:rsidP="00631D1A">
      <w:pPr>
        <w:rPr>
          <w:rFonts w:ascii="Verdana" w:hAnsi="Verdana"/>
          <w:b/>
          <w:sz w:val="20"/>
          <w:szCs w:val="20"/>
        </w:rPr>
      </w:pPr>
    </w:p>
    <w:p w:rsidR="00631D1A" w:rsidRDefault="00631D1A" w:rsidP="00631D1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Question 8</w:t>
      </w:r>
    </w:p>
    <w:p w:rsidR="00A80124" w:rsidRPr="00A80124" w:rsidRDefault="00A80124" w:rsidP="00A80124">
      <w:pPr>
        <w:autoSpaceDE w:val="0"/>
        <w:autoSpaceDN w:val="0"/>
        <w:adjustRightInd w:val="0"/>
        <w:ind w:left="2880"/>
        <w:rPr>
          <w:rFonts w:cstheme="minorHAnsi"/>
          <w:b/>
          <w:bCs/>
          <w:u w:val="single"/>
          <w:lang w:val="en-GB" w:eastAsia="zh-CN" w:bidi="gu-IN"/>
        </w:rPr>
      </w:pPr>
      <w:r w:rsidRPr="00A80124">
        <w:rPr>
          <w:rFonts w:cstheme="minorHAnsi"/>
          <w:b/>
          <w:bCs/>
          <w:u w:val="single"/>
          <w:lang w:val="en-GB" w:eastAsia="zh-CN" w:bidi="gu-IN"/>
        </w:rPr>
        <w:t>Crossing Boundaries</w:t>
      </w:r>
    </w:p>
    <w:p w:rsidR="00A80124" w:rsidRPr="00631D1A" w:rsidRDefault="00A80124" w:rsidP="00631D1A">
      <w:pPr>
        <w:rPr>
          <w:rFonts w:ascii="Verdana" w:hAnsi="Verdana"/>
          <w:b/>
          <w:sz w:val="20"/>
          <w:szCs w:val="20"/>
        </w:rPr>
      </w:pP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color w:val="9A9A9A"/>
          <w:lang w:val="en-GB" w:eastAsia="zh-CN" w:bidi="gu-IN"/>
        </w:rPr>
      </w:pP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 xml:space="preserve">“Evaluate the effectiveness of the methods used by the writers of your </w:t>
      </w:r>
      <w:r w:rsidRPr="00A80124">
        <w:rPr>
          <w:rFonts w:cstheme="minorHAnsi"/>
          <w:b/>
          <w:bCs/>
          <w:lang w:val="en-GB" w:eastAsia="zh-CN" w:bidi="gu-IN"/>
        </w:rPr>
        <w:t xml:space="preserve">two </w:t>
      </w:r>
      <w:r w:rsidRPr="00A80124">
        <w:rPr>
          <w:rFonts w:cstheme="minorHAnsi"/>
          <w:lang w:val="en-GB" w:eastAsia="zh-CN" w:bidi="gu-IN"/>
        </w:rPr>
        <w:t>studied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texts to show the suffering that occurs when boundaries are crossed.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In your answer you must consider the use of linguistic and literary features,</w:t>
      </w:r>
    </w:p>
    <w:p w:rsidR="00631D1A" w:rsidRPr="00A80124" w:rsidRDefault="00631D1A" w:rsidP="00631D1A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A80124">
        <w:rPr>
          <w:rFonts w:cstheme="minorHAnsi"/>
          <w:lang w:val="en-GB" w:eastAsia="zh-CN" w:bidi="gu-IN"/>
        </w:rPr>
        <w:t>connections across texts and relevant contextual factors.”</w:t>
      </w:r>
    </w:p>
    <w:p w:rsidR="00631D1A" w:rsidRDefault="00631D1A" w:rsidP="00631D1A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E77407" w:rsidRPr="00E77407" w:rsidRDefault="00631D1A" w:rsidP="00631D1A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 w:rsidRPr="00A80124">
        <w:rPr>
          <w:rFonts w:ascii="Verdana" w:hAnsi="Verdana" w:cs="MyriadPro-Bold"/>
          <w:b/>
          <w:bCs/>
          <w:sz w:val="22"/>
          <w:szCs w:val="22"/>
          <w:lang w:val="en-GB" w:eastAsia="zh-CN" w:bidi="gu-IN"/>
        </w:rPr>
        <w:t>(Total for Question 8 = 30 marks)</w:t>
      </w:r>
      <w:r w:rsidR="00E77407">
        <w:rPr>
          <w:b/>
          <w:bCs/>
          <w:u w:val="single"/>
        </w:rPr>
        <w:br w:type="page"/>
      </w:r>
    </w:p>
    <w:p w:rsidR="00324B2B" w:rsidRPr="00324B2B" w:rsidRDefault="00324B2B" w:rsidP="00324B2B">
      <w:pPr>
        <w:rPr>
          <w:rFonts w:ascii="Verdana" w:hAnsi="Verdana"/>
          <w:b/>
          <w:bCs/>
          <w:u w:val="single"/>
        </w:rPr>
      </w:pPr>
      <w:r>
        <w:rPr>
          <w:rFonts w:ascii="Verdana" w:hAnsi="Verdana"/>
          <w:b/>
          <w:bCs/>
          <w:u w:val="single"/>
        </w:rPr>
        <w:lastRenderedPageBreak/>
        <w:t>SECTION A</w:t>
      </w:r>
    </w:p>
    <w:p w:rsidR="002D1525" w:rsidRDefault="002D1525"/>
    <w:p w:rsidR="002D1525" w:rsidRPr="00324B2B" w:rsidRDefault="002D1525">
      <w:pPr>
        <w:rPr>
          <w:b/>
          <w:bCs/>
        </w:rPr>
      </w:pPr>
      <w:r w:rsidRPr="00324B2B">
        <w:rPr>
          <w:b/>
          <w:bCs/>
        </w:rPr>
        <w:t>AO1</w:t>
      </w:r>
      <w:r w:rsidR="00324B2B" w:rsidRPr="00324B2B">
        <w:rPr>
          <w:b/>
          <w:bCs/>
        </w:rPr>
        <w:t>, AO2</w:t>
      </w:r>
      <w:r w:rsidRPr="00324B2B">
        <w:rPr>
          <w:b/>
          <w:bCs/>
        </w:rPr>
        <w:t xml:space="preserve"> &amp; AO</w:t>
      </w:r>
      <w:r w:rsidR="00324B2B" w:rsidRPr="00324B2B">
        <w:rPr>
          <w:b/>
          <w:bCs/>
        </w:rPr>
        <w:t>3</w:t>
      </w:r>
    </w:p>
    <w:p w:rsidR="002D1525" w:rsidRDefault="002D1525"/>
    <w:tbl>
      <w:tblPr>
        <w:tblStyle w:val="TableGrid"/>
        <w:tblW w:w="10070" w:type="dxa"/>
        <w:jc w:val="center"/>
        <w:tblLook w:val="04A0" w:firstRow="1" w:lastRow="0" w:firstColumn="1" w:lastColumn="0" w:noHBand="0" w:noVBand="1"/>
      </w:tblPr>
      <w:tblGrid>
        <w:gridCol w:w="1565"/>
        <w:gridCol w:w="7230"/>
        <w:gridCol w:w="1275"/>
      </w:tblGrid>
      <w:tr w:rsidR="00736CE4" w:rsidRPr="00B51288" w:rsidTr="00F07C0B">
        <w:trPr>
          <w:jc w:val="center"/>
        </w:trPr>
        <w:tc>
          <w:tcPr>
            <w:tcW w:w="1565" w:type="dxa"/>
            <w:shd w:val="clear" w:color="auto" w:fill="BFBFBF" w:themeFill="background1" w:themeFillShade="BF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Ref </w:t>
            </w:r>
          </w:p>
        </w:tc>
        <w:tc>
          <w:tcPr>
            <w:tcW w:w="7230" w:type="dxa"/>
            <w:shd w:val="clear" w:color="auto" w:fill="BFBFBF" w:themeFill="background1" w:themeFillShade="BF"/>
          </w:tcPr>
          <w:p w:rsidR="00736CE4" w:rsidRPr="00B51288" w:rsidRDefault="00F40C0D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Mark Scheme Descriptors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1 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Presents critical application of concepts and methods with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sustained examples. Uses sophisticated structure and expression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with appropriate register and style, including use of appropriate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Exhibits a critical evaluation of the ways meanings are shaped in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texts. Displays sophisticated understanding of writer’s/speaker’s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craft.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Critically examines context by looking at subtleties and nuances.</w:t>
            </w:r>
          </w:p>
          <w:p w:rsidR="00736CE4" w:rsidRPr="00324B2B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Examines multi-layered nature of texts and how they are produced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and received.</w:t>
            </w:r>
          </w:p>
        </w:tc>
        <w:tc>
          <w:tcPr>
            <w:tcW w:w="1275" w:type="dxa"/>
          </w:tcPr>
          <w:p w:rsidR="00736CE4" w:rsidRPr="00B51288" w:rsidRDefault="00A755D2" w:rsidP="0086017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860172">
              <w:rPr>
                <w:rFonts w:ascii="Verdana" w:hAnsi="Verdana"/>
                <w:b/>
                <w:sz w:val="20"/>
                <w:szCs w:val="20"/>
              </w:rPr>
              <w:t>5</w:t>
            </w:r>
            <w:r>
              <w:rPr>
                <w:rFonts w:ascii="Verdana" w:hAnsi="Verdana"/>
                <w:b/>
                <w:sz w:val="20"/>
                <w:szCs w:val="20"/>
              </w:rPr>
              <w:t>: 20</w:t>
            </w:r>
            <w:r w:rsidR="002D1525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2 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knowledge of how meanings are shaped in texts.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Shows clear understanding of writer’s/speaker’s craft.</w:t>
            </w:r>
          </w:p>
          <w:p w:rsidR="00736CE4" w:rsidRP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</w:tc>
        <w:tc>
          <w:tcPr>
            <w:tcW w:w="1275" w:type="dxa"/>
          </w:tcPr>
          <w:p w:rsidR="00736CE4" w:rsidRPr="00B51288" w:rsidRDefault="00860172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Level 3</w:t>
            </w:r>
            <w:r w:rsidR="00A755D2">
              <w:rPr>
                <w:rFonts w:ascii="Verdana" w:hAnsi="Verdana"/>
                <w:b/>
                <w:sz w:val="20"/>
                <w:szCs w:val="20"/>
              </w:rPr>
              <w:t>: 9</w:t>
            </w:r>
            <w:r w:rsidR="002D1525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3 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knowledge of how meanings are shaped in texts.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Shows clear understanding of writer’s/speaker’s craft.</w:t>
            </w:r>
          </w:p>
          <w:p w:rsidR="00736CE4" w:rsidRP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</w:tc>
        <w:tc>
          <w:tcPr>
            <w:tcW w:w="1275" w:type="dxa"/>
          </w:tcPr>
          <w:p w:rsidR="00736CE4" w:rsidRPr="00736CE4" w:rsidRDefault="00A755D2" w:rsidP="0086017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860172">
              <w:rPr>
                <w:rFonts w:ascii="Verdana" w:hAnsi="Verdana"/>
                <w:b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  <w:r w:rsidR="002D1525">
              <w:rPr>
                <w:rFonts w:ascii="Verdana" w:hAnsi="Verdana"/>
                <w:b/>
                <w:sz w:val="20"/>
                <w:szCs w:val="20"/>
              </w:rPr>
              <w:t>2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Script 4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controlled discussion of conc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epts and methods supported with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use of discriminating examples. Con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trols the structure of response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with effective transitions, caref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ully-chosen language and use of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discriminating understanding of how meanings are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shaped in texts. Analyses the nuances and subtleties of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writer’s/speaker’s craft.</w:t>
            </w:r>
          </w:p>
          <w:p w:rsidR="009D2E8B" w:rsidRPr="008C5A9F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Provides discriminating awareness of links between the text and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contextual factors. Consistently makes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inferences about how texts are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produced and received.</w:t>
            </w:r>
          </w:p>
        </w:tc>
        <w:tc>
          <w:tcPr>
            <w:tcW w:w="1275" w:type="dxa"/>
          </w:tcPr>
          <w:p w:rsidR="009D2E8B" w:rsidRPr="00B51288" w:rsidRDefault="00A755D2" w:rsidP="00A755D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</w:t>
            </w:r>
            <w:r w:rsidR="00860172">
              <w:rPr>
                <w:rFonts w:ascii="Verdana" w:hAnsi="Verdana"/>
                <w:b/>
                <w:sz w:val="20"/>
                <w:szCs w:val="20"/>
              </w:rPr>
              <w:t>evel 4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>: 1</w:t>
            </w: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Script 5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Recalls concepts and methods of analysis that show general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understanding. Organises and expresses ideas with some clarity,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though has lapses in use of 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Gives surface reading of texts. Applie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s some general understanding of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writer’s/speaker’s craft.</w:t>
            </w:r>
          </w:p>
          <w:p w:rsidR="009D2E8B" w:rsidRPr="00324B2B" w:rsidRDefault="00741CCC" w:rsidP="00324B2B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Describes general contextual factors. Makes some links between</w:t>
            </w:r>
            <w:r w:rsidR="00324B2B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significance and influence of how texts are produced and received.</w:t>
            </w:r>
          </w:p>
        </w:tc>
        <w:tc>
          <w:tcPr>
            <w:tcW w:w="1275" w:type="dxa"/>
          </w:tcPr>
          <w:p w:rsidR="009D2E8B" w:rsidRDefault="00A755D2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Level :</w:t>
            </w:r>
            <w:r w:rsidR="00860172">
              <w:rPr>
                <w:rFonts w:ascii="Verdana" w:hAnsi="Verdana"/>
                <w:b/>
                <w:sz w:val="20"/>
                <w:szCs w:val="20"/>
              </w:rPr>
              <w:t xml:space="preserve"> 2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6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</w:tbl>
    <w:p w:rsidR="00324B2B" w:rsidRDefault="00324B2B"/>
    <w:p w:rsidR="00324B2B" w:rsidRDefault="00324B2B"/>
    <w:p w:rsidR="00324B2B" w:rsidRDefault="00324B2B"/>
    <w:p w:rsidR="00324B2B" w:rsidRDefault="00324B2B"/>
    <w:p w:rsidR="00324B2B" w:rsidRDefault="00324B2B"/>
    <w:p w:rsidR="00324B2B" w:rsidRDefault="00324B2B"/>
    <w:p w:rsidR="00324B2B" w:rsidRDefault="00324B2B"/>
    <w:p w:rsidR="00324B2B" w:rsidRDefault="00324B2B"/>
    <w:p w:rsidR="00324B2B" w:rsidRDefault="00324B2B">
      <w:pPr>
        <w:rPr>
          <w:rFonts w:ascii="Verdana" w:hAnsi="Verdana"/>
          <w:b/>
          <w:bCs/>
          <w:u w:val="single"/>
        </w:rPr>
      </w:pPr>
      <w:r w:rsidRPr="00324B2B">
        <w:rPr>
          <w:rFonts w:ascii="Verdana" w:hAnsi="Verdana"/>
          <w:b/>
          <w:bCs/>
          <w:u w:val="single"/>
        </w:rPr>
        <w:lastRenderedPageBreak/>
        <w:t>SECTION B</w:t>
      </w:r>
    </w:p>
    <w:p w:rsidR="00324B2B" w:rsidRDefault="00324B2B">
      <w:pPr>
        <w:rPr>
          <w:rFonts w:ascii="Verdana" w:hAnsi="Verdana"/>
          <w:b/>
          <w:bCs/>
          <w:u w:val="single"/>
        </w:rPr>
      </w:pPr>
    </w:p>
    <w:p w:rsidR="00324B2B" w:rsidRPr="00324B2B" w:rsidRDefault="00324B2B">
      <w:pPr>
        <w:rPr>
          <w:rFonts w:eastAsiaTheme="majorEastAsia" w:cstheme="minorHAnsi"/>
          <w:b/>
          <w:bCs/>
        </w:rPr>
      </w:pPr>
      <w:r w:rsidRPr="00324B2B">
        <w:rPr>
          <w:rFonts w:eastAsiaTheme="majorEastAsia" w:cstheme="minorHAnsi"/>
          <w:b/>
          <w:bCs/>
        </w:rPr>
        <w:t>AO1, AO2, AO3 &amp; AO4</w:t>
      </w:r>
    </w:p>
    <w:p w:rsidR="00324B2B" w:rsidRDefault="00324B2B"/>
    <w:tbl>
      <w:tblPr>
        <w:tblStyle w:val="TableGrid"/>
        <w:tblW w:w="10070" w:type="dxa"/>
        <w:jc w:val="center"/>
        <w:tblLook w:val="04A0" w:firstRow="1" w:lastRow="0" w:firstColumn="1" w:lastColumn="0" w:noHBand="0" w:noVBand="1"/>
      </w:tblPr>
      <w:tblGrid>
        <w:gridCol w:w="1565"/>
        <w:gridCol w:w="7230"/>
        <w:gridCol w:w="1275"/>
      </w:tblGrid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6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Applies relevant concepts and methods 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of analysis to texts with clear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examples. Ideas are structured logically a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nd expressed with few lapses in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clarity and transitioning. Clear use of 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knowledge of how meanings a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re shaped in texts. Shows clear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understanding of writer’s/speaker’s craft.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Explains clear significance and influence of con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textual factors. Makes relevant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links to how texts are produced and received.</w:t>
            </w:r>
          </w:p>
          <w:p w:rsidR="009D2E8B" w:rsidRPr="008C5A9F" w:rsidRDefault="00741CCC" w:rsidP="008C5A9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Identifies relevant connections betwee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n texts. Develops an integrated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connective approach.</w:t>
            </w:r>
          </w:p>
        </w:tc>
        <w:tc>
          <w:tcPr>
            <w:tcW w:w="1275" w:type="dxa"/>
          </w:tcPr>
          <w:p w:rsidR="009D2E8B" w:rsidRPr="00211C0D" w:rsidRDefault="00A755D2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Level 3: 15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7</w:t>
            </w:r>
          </w:p>
        </w:tc>
        <w:tc>
          <w:tcPr>
            <w:tcW w:w="7230" w:type="dxa"/>
          </w:tcPr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knowledge of how meanings are shaped in texts. Shows clear understanding of writer’s/speaker’s craft.</w:t>
            </w:r>
          </w:p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  <w:p w:rsidR="009D2E8B" w:rsidRP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Identifies relevant connections between texts. Develops an integrated connective approach.</w:t>
            </w:r>
          </w:p>
        </w:tc>
        <w:tc>
          <w:tcPr>
            <w:tcW w:w="1275" w:type="dxa"/>
          </w:tcPr>
          <w:p w:rsidR="009D2E8B" w:rsidRDefault="006B6A92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3: 14 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>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8</w:t>
            </w:r>
          </w:p>
        </w:tc>
        <w:tc>
          <w:tcPr>
            <w:tcW w:w="7230" w:type="dxa"/>
          </w:tcPr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controlled discussion of concepts and methods supported with use of discriminating examples. Controls the structure of response with effective transitions, carefully- chosen language and use of terminology.</w:t>
            </w:r>
          </w:p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discriminating understanding of how meanings are shaped in texts. Analyses the nuances and subtleties of writer’s/speaker’s craft.</w:t>
            </w:r>
          </w:p>
          <w:p w:rsidR="006B6A92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Provides discriminating awareness of links between the text and contextual factors. Consistently makes inferences about how texts are produced and received.</w:t>
            </w:r>
          </w:p>
          <w:p w:rsidR="009D2E8B" w:rsidRPr="008C5A9F" w:rsidRDefault="006B6A92" w:rsidP="006B6A9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Analyses connections across texts. Carefully selects and embeds examples to produce controlled analysis.</w:t>
            </w:r>
          </w:p>
        </w:tc>
        <w:tc>
          <w:tcPr>
            <w:tcW w:w="1275" w:type="dxa"/>
          </w:tcPr>
          <w:p w:rsidR="009D2E8B" w:rsidRDefault="00741CCC" w:rsidP="006B6A9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6B6A92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A755D2">
              <w:rPr>
                <w:rFonts w:ascii="Verdana" w:hAnsi="Verdana"/>
                <w:b/>
                <w:sz w:val="20"/>
                <w:szCs w:val="20"/>
              </w:rPr>
              <w:t>: 1</w:t>
            </w:r>
            <w:r w:rsidR="006B6A92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9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Applies controlled discussion of concepts an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d methods supported with use of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discriminating examples. Controls the struc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ture of response with effective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transitions, carefully- chosen language and use of 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Demonstrates discriminating understanding of how meanings are shap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ed in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texts. Analyses the nuances and subtleties of writer’s/speaker’s craft.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Provides discriminating awareness of links 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between the text and contextual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factors. Consistently makes inferences a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bout how texts are produced and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received.</w:t>
            </w:r>
          </w:p>
          <w:p w:rsidR="009D2E8B" w:rsidRPr="008C5A9F" w:rsidRDefault="00741CCC" w:rsidP="008C5A9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Analyses connections across texts. Carefully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 selects and embeds examples to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produce controlled analysis.</w:t>
            </w:r>
          </w:p>
        </w:tc>
        <w:tc>
          <w:tcPr>
            <w:tcW w:w="1275" w:type="dxa"/>
          </w:tcPr>
          <w:p w:rsidR="009D2E8B" w:rsidRDefault="00741CCC" w:rsidP="00A755D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Level 4</w:t>
            </w:r>
            <w:r w:rsidR="00A755D2">
              <w:rPr>
                <w:rFonts w:ascii="Verdana" w:hAnsi="Verdana"/>
                <w:b/>
                <w:sz w:val="20"/>
                <w:szCs w:val="20"/>
              </w:rPr>
              <w:t>: 24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324B2B">
        <w:trPr>
          <w:trHeight w:val="2321"/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10</w:t>
            </w:r>
          </w:p>
        </w:tc>
        <w:tc>
          <w:tcPr>
            <w:tcW w:w="7230" w:type="dxa"/>
          </w:tcPr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Recalls concepts and methods of analysis t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hat show general understanding.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Organises and expresses ideas with some clari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ty, though has lapses in use of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terminology.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Gives surface reading of texts. Applie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s some general understanding of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writer’s/speaker’s craft.</w:t>
            </w:r>
          </w:p>
          <w:p w:rsidR="00741CCC" w:rsidRDefault="00741CCC" w:rsidP="00741C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Describes general contextual factors. 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Makes general links between the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significance and influence of how texts are produced and received.</w:t>
            </w:r>
          </w:p>
          <w:p w:rsidR="009D2E8B" w:rsidRPr="008C5A9F" w:rsidRDefault="00741CCC" w:rsidP="008C5A9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Gives obvious similarities and/or differenc</w:t>
            </w:r>
            <w:r w:rsidR="008C5A9F"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 xml:space="preserve">es. Makes general links between </w:t>
            </w:r>
            <w:r>
              <w:rPr>
                <w:rFonts w:ascii="Verdana" w:hAnsi="Verdana" w:cs="Verdana"/>
                <w:sz w:val="20"/>
                <w:szCs w:val="20"/>
                <w:lang w:val="en-GB" w:eastAsia="zh-CN" w:bidi="gu-IN"/>
              </w:rPr>
              <w:t>the texts.</w:t>
            </w:r>
          </w:p>
        </w:tc>
        <w:tc>
          <w:tcPr>
            <w:tcW w:w="1275" w:type="dxa"/>
          </w:tcPr>
          <w:p w:rsidR="009D2E8B" w:rsidRDefault="00741CCC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Level 2</w:t>
            </w:r>
            <w:r w:rsidR="00A755D2">
              <w:rPr>
                <w:rFonts w:ascii="Verdana" w:hAnsi="Verdana"/>
                <w:b/>
                <w:sz w:val="20"/>
                <w:szCs w:val="20"/>
              </w:rPr>
              <w:t>: 11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</w:tbl>
    <w:p w:rsidR="00324B2B" w:rsidRPr="002D1525" w:rsidRDefault="00324B2B" w:rsidP="00324B2B">
      <w:pPr>
        <w:spacing w:after="160" w:line="259" w:lineRule="auto"/>
        <w:rPr>
          <w:b/>
          <w:bCs/>
        </w:rPr>
      </w:pPr>
      <w:bookmarkStart w:id="0" w:name="_GoBack"/>
      <w:bookmarkEnd w:id="0"/>
    </w:p>
    <w:sectPr w:rsidR="00324B2B" w:rsidRPr="002D15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C99" w:rsidRDefault="00985C99" w:rsidP="00F07C0B">
      <w:r>
        <w:separator/>
      </w:r>
    </w:p>
  </w:endnote>
  <w:endnote w:type="continuationSeparator" w:id="0">
    <w:p w:rsidR="00985C99" w:rsidRDefault="00985C99" w:rsidP="00F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altName w:val="Cambria Math"/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C99" w:rsidRDefault="00985C99" w:rsidP="00F07C0B">
      <w:r>
        <w:separator/>
      </w:r>
    </w:p>
  </w:footnote>
  <w:footnote w:type="continuationSeparator" w:id="0">
    <w:p w:rsidR="00985C99" w:rsidRDefault="00985C99" w:rsidP="00F0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27D4F"/>
    <w:multiLevelType w:val="hybridMultilevel"/>
    <w:tmpl w:val="FD08DC36"/>
    <w:lvl w:ilvl="0" w:tplc="E8849426">
      <w:start w:val="1"/>
      <w:numFmt w:val="bullet"/>
      <w:lvlText w:val="•"/>
      <w:lvlJc w:val="left"/>
      <w:pPr>
        <w:ind w:left="720" w:hanging="360"/>
      </w:pPr>
      <w:rPr>
        <w:rFonts w:ascii="MyriadPro-Regular" w:eastAsiaTheme="minorEastAsia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D2A71"/>
    <w:multiLevelType w:val="hybridMultilevel"/>
    <w:tmpl w:val="2BD62A0E"/>
    <w:lvl w:ilvl="0" w:tplc="B01EE8F2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C5625"/>
    <w:multiLevelType w:val="multilevel"/>
    <w:tmpl w:val="10447EB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E4"/>
    <w:rsid w:val="00053ADD"/>
    <w:rsid w:val="000B62F4"/>
    <w:rsid w:val="000C59B3"/>
    <w:rsid w:val="00211C0D"/>
    <w:rsid w:val="002409C5"/>
    <w:rsid w:val="00251D10"/>
    <w:rsid w:val="002D1525"/>
    <w:rsid w:val="002F0FD8"/>
    <w:rsid w:val="00324B2B"/>
    <w:rsid w:val="004B1B29"/>
    <w:rsid w:val="00515D7E"/>
    <w:rsid w:val="00585E93"/>
    <w:rsid w:val="005B2C23"/>
    <w:rsid w:val="00631D1A"/>
    <w:rsid w:val="006B6A92"/>
    <w:rsid w:val="00736CE4"/>
    <w:rsid w:val="00741CCC"/>
    <w:rsid w:val="00860172"/>
    <w:rsid w:val="008C5A9F"/>
    <w:rsid w:val="00985C99"/>
    <w:rsid w:val="009A4201"/>
    <w:rsid w:val="009B4338"/>
    <w:rsid w:val="009D2E8B"/>
    <w:rsid w:val="00A47297"/>
    <w:rsid w:val="00A755D2"/>
    <w:rsid w:val="00A80124"/>
    <w:rsid w:val="00B80CE7"/>
    <w:rsid w:val="00B835AB"/>
    <w:rsid w:val="00BD739F"/>
    <w:rsid w:val="00C53EC0"/>
    <w:rsid w:val="00CF6138"/>
    <w:rsid w:val="00E77407"/>
    <w:rsid w:val="00EA29F0"/>
    <w:rsid w:val="00F07C0B"/>
    <w:rsid w:val="00F40C0D"/>
    <w:rsid w:val="00F70E63"/>
    <w:rsid w:val="00F7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116960-09FB-4079-A260-CA4109CA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E4"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62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CE4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1C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7C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C0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07C0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0B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B62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B62F4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C583C-F42F-4D36-9F12-4A2CB174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Euan</dc:creator>
  <cp:keywords/>
  <dc:description/>
  <cp:lastModifiedBy>Gordon, Euan</cp:lastModifiedBy>
  <cp:revision>6</cp:revision>
  <dcterms:created xsi:type="dcterms:W3CDTF">2017-10-23T14:23:00Z</dcterms:created>
  <dcterms:modified xsi:type="dcterms:W3CDTF">2017-10-24T13:06:00Z</dcterms:modified>
</cp:coreProperties>
</file>